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FD69" w14:textId="77777777" w:rsidR="003A0F7C" w:rsidRDefault="003A0F7C">
      <w:pPr>
        <w:spacing w:before="100" w:after="0" w:line="240" w:lineRule="auto"/>
      </w:pPr>
    </w:p>
    <w:p w14:paraId="15EC7FE3" w14:textId="631CC31F" w:rsidR="003A0F7C" w:rsidRDefault="008E3B67" w:rsidP="004679E2">
      <w:pPr>
        <w:pStyle w:val="NoSpacing"/>
      </w:pPr>
      <w:r>
        <w:rPr>
          <w:noProof/>
          <w:lang w:eastAsia="en-IE"/>
        </w:rPr>
        <w:drawing>
          <wp:inline distT="0" distB="0" distL="0" distR="0" wp14:anchorId="162FF10D" wp14:editId="483F2AF5">
            <wp:extent cx="1327785" cy="509099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0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17">
        <w:rPr>
          <w:noProof/>
          <w:lang w:eastAsia="en-IE"/>
        </w:rPr>
        <mc:AlternateContent>
          <mc:Choice Requires="wps">
            <w:drawing>
              <wp:inline distT="0" distB="0" distL="114300" distR="114300" wp14:anchorId="35C49970" wp14:editId="523F2A43">
                <wp:extent cx="1510665" cy="80962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5430" y="3379950"/>
                          <a:ext cx="1501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B73E8B" w14:textId="5582C694" w:rsidR="003A0F7C" w:rsidRDefault="003A0F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35C49970" id="Rectangle 4" o:spid="_x0000_s1026" style="width:118.9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sxwQEAAGsDAAAOAAAAZHJzL2Uyb0RvYy54bWysU9Fu2yAUfZ+0f0C8L7aTeGusOH1olalS&#10;1UXq9gEY4xgJA7uXxs7f90LSJuvepvkBc+Bwuefcy/p2Ggw7KEDtbM2LWc6ZstK12u5r/uvn9ssN&#10;ZxiEbYVxVtX8qJDfbj5/Wo++UnPXO9MqYBTEYjX6mvch+CrLUPZqEDhzXlna7BwMIhCEfdaCGCn6&#10;YLJ5nn/NRgetBycVIq3enzb5JsXvOiXDj65DFZipOeUW0ghpbOKYbdai2oPwvZbnNMQ/ZDEIbenS&#10;91D3Igj2AvqvUIOW4NB1YSbdkLmu01IlDaSmyD+oee6FV0kLmYP+3Sb8f2Hl0+HZ74BsGD1WSNOo&#10;YupgiH/Kj001X5arcrkg+441Xyy+rVbl2Tg1BSaJUJR5USyJIIlxk5OSRMgukTxg+K7cwOKk5kCF&#10;SX6JwyMGup2ob5R4MTqj2602JgHYN3cG2EFQEbfpi3WjI3/QjI1k6+Kx03ZcyS664ixMzXQW27j2&#10;uAOGXm41JfUoMOwEUPULzkbqiJrj7xcBijPzYMnyVbGcl9RC1wCuQXMNhJW9o0aTATg7gbuQGi/m&#10;FlOhiiYR5+6LLXONE+vyRjavAAAA//8DAFBLAwQUAAYACAAAACEAQj/0RtsAAAAFAQAADwAAAGRy&#10;cy9kb3ducmV2LnhtbEyPQUvDQBCF74L/YRnBi9iNkVibZlNEKOixbfC8yU6T4O5szG7a+O8dvdjL&#10;g+E93vum2MzOihOOofek4GGRgEBqvOmpVVAdtvfPIELUZLT1hAq+McCmvL4qdG78mXZ42sdWcAmF&#10;XCvoYhxyKUPTodNh4Qck9o5+dDryObbSjPrM5c7KNEmepNM98UKnB3ztsPncT05Bln1RVb2HbWIn&#10;XX+87eThrj0qdXszv6xBRJzjfxh+8RkdSmaq/UQmCKuAH4l/yl76uFyBqDmULjOQZSEv6csfAAAA&#10;//8DAFBLAQItABQABgAIAAAAIQC2gziS/gAAAOEBAAATAAAAAAAAAAAAAAAAAAAAAABbQ29udGVu&#10;dF9UeXBlc10ueG1sUEsBAi0AFAAGAAgAAAAhADj9If/WAAAAlAEAAAsAAAAAAAAAAAAAAAAALwEA&#10;AF9yZWxzLy5yZWxzUEsBAi0AFAAGAAgAAAAhAEaL+zHBAQAAawMAAA4AAAAAAAAAAAAAAAAALgIA&#10;AGRycy9lMm9Eb2MueG1sUEsBAi0AFAAGAAgAAAAhAEI/9EbbAAAABQEAAA8AAAAAAAAAAAAAAAAA&#10;GwQAAGRycy9kb3ducmV2LnhtbFBLBQYAAAAABAAEAPMAAAAjBQAAAAA=&#10;" stroked="f">
                <v:textbox inset="2.53958mm,2.53958mm,2.53958mm,2.53958mm">
                  <w:txbxContent>
                    <w:p w14:paraId="64B73E8B" w14:textId="5582C694" w:rsidR="003A0F7C" w:rsidRDefault="003A0F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  <w:lang w:eastAsia="en-IE"/>
        </w:rPr>
        <w:drawing>
          <wp:inline distT="0" distB="0" distL="0" distR="0" wp14:anchorId="059AE9EF" wp14:editId="230D19DE">
            <wp:extent cx="1318260" cy="1112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F2D9AB" w14:textId="77777777" w:rsidR="003A0F7C" w:rsidRDefault="003A0F7C" w:rsidP="004679E2">
      <w:pPr>
        <w:pStyle w:val="NoSpacing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14:paraId="28FA1609" w14:textId="77777777" w:rsidR="00F0451A" w:rsidRDefault="00F0451A" w:rsidP="00F0451A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FB23EC2" w14:textId="3BD7F100" w:rsidR="00FF7C95" w:rsidRDefault="004C4AD5" w:rsidP="00975A2E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Senior Football</w:t>
      </w:r>
      <w:r w:rsidR="0044343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4660E0">
        <w:rPr>
          <w:rFonts w:ascii="Comic Sans MS" w:eastAsia="Comic Sans MS" w:hAnsi="Comic Sans MS" w:cs="Comic Sans MS"/>
          <w:b/>
          <w:sz w:val="20"/>
          <w:szCs w:val="20"/>
        </w:rPr>
        <w:t>League</w:t>
      </w:r>
      <w:r w:rsidR="00D52C21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443439">
        <w:rPr>
          <w:rFonts w:ascii="Comic Sans MS" w:eastAsia="Comic Sans MS" w:hAnsi="Comic Sans MS" w:cs="Comic Sans MS"/>
          <w:b/>
          <w:sz w:val="20"/>
          <w:szCs w:val="20"/>
        </w:rPr>
        <w:t>Competition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D52C21">
        <w:rPr>
          <w:rFonts w:ascii="Comic Sans MS" w:eastAsia="Comic Sans MS" w:hAnsi="Comic Sans MS" w:cs="Comic Sans MS"/>
          <w:b/>
          <w:sz w:val="20"/>
          <w:szCs w:val="20"/>
        </w:rPr>
        <w:t xml:space="preserve">Specific </w:t>
      </w:r>
      <w:r>
        <w:rPr>
          <w:rFonts w:ascii="Comic Sans MS" w:eastAsia="Comic Sans MS" w:hAnsi="Comic Sans MS" w:cs="Comic Sans MS"/>
          <w:b/>
          <w:sz w:val="20"/>
          <w:szCs w:val="20"/>
        </w:rPr>
        <w:t>Rules 202</w:t>
      </w:r>
      <w:r w:rsidR="00D52C21">
        <w:rPr>
          <w:rFonts w:ascii="Comic Sans MS" w:eastAsia="Comic Sans MS" w:hAnsi="Comic Sans MS" w:cs="Comic Sans MS"/>
          <w:b/>
          <w:sz w:val="20"/>
          <w:szCs w:val="20"/>
        </w:rPr>
        <w:t>4</w:t>
      </w:r>
    </w:p>
    <w:p w14:paraId="2C6878EC" w14:textId="77777777" w:rsidR="00D432DA" w:rsidRDefault="00D432DA" w:rsidP="00FF7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4DEEA708" w14:textId="77777777" w:rsidR="00D52C21" w:rsidRDefault="00D52C21" w:rsidP="00FF7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62"/>
        <w:gridCol w:w="5592"/>
      </w:tblGrid>
      <w:tr w:rsidR="001F4933" w14:paraId="32D04C67" w14:textId="77777777" w:rsidTr="001F4933">
        <w:tc>
          <w:tcPr>
            <w:tcW w:w="562" w:type="dxa"/>
          </w:tcPr>
          <w:p w14:paraId="1E677AE6" w14:textId="61C023AA" w:rsidR="001F4933" w:rsidRDefault="001F4933" w:rsidP="00FA1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Rule No.</w:t>
            </w:r>
          </w:p>
        </w:tc>
        <w:tc>
          <w:tcPr>
            <w:tcW w:w="2862" w:type="dxa"/>
          </w:tcPr>
          <w:p w14:paraId="2A272F4F" w14:textId="2A29BDEA" w:rsidR="001F4933" w:rsidRDefault="001F4933" w:rsidP="00FA1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Rule Title</w:t>
            </w:r>
          </w:p>
        </w:tc>
        <w:tc>
          <w:tcPr>
            <w:tcW w:w="5592" w:type="dxa"/>
          </w:tcPr>
          <w:p w14:paraId="3C4EB707" w14:textId="77777777" w:rsidR="001F4933" w:rsidRDefault="001F4933" w:rsidP="00FA1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Rule Text</w:t>
            </w:r>
          </w:p>
        </w:tc>
      </w:tr>
      <w:tr w:rsidR="001F4933" w14:paraId="093087A1" w14:textId="77777777" w:rsidTr="001F4933">
        <w:tc>
          <w:tcPr>
            <w:tcW w:w="562" w:type="dxa"/>
          </w:tcPr>
          <w:p w14:paraId="479E19A9" w14:textId="6ABE2023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2" w:type="dxa"/>
          </w:tcPr>
          <w:p w14:paraId="785F0935" w14:textId="02E28893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Football League Regulations – League Structure – </w:t>
            </w:r>
          </w:p>
          <w:p w14:paraId="70F13F25" w14:textId="77777777" w:rsidR="001F4933" w:rsidRPr="0032225C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SFL Division 1</w:t>
            </w:r>
          </w:p>
          <w:p w14:paraId="4BA1953C" w14:textId="0E76E951" w:rsidR="001F4933" w:rsidRPr="0032225C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2" w:type="dxa"/>
          </w:tcPr>
          <w:p w14:paraId="10E7017B" w14:textId="7AA28AFF" w:rsidR="001F4933" w:rsidRPr="0032225C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Div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ision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1 = 12 teams.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Each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team to play the other teams in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the division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once.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The top four teams qualify for the League semi-final. The semi-finals shall be 1V4 and 2v3, at neutral venues. The bottom two teams are relegated to the next lowest division.</w:t>
            </w:r>
          </w:p>
        </w:tc>
      </w:tr>
      <w:tr w:rsidR="001F4933" w14:paraId="5EE8A01E" w14:textId="77777777" w:rsidTr="001F4933">
        <w:tc>
          <w:tcPr>
            <w:tcW w:w="562" w:type="dxa"/>
          </w:tcPr>
          <w:p w14:paraId="3FC842FC" w14:textId="1AE3C538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2" w:type="dxa"/>
          </w:tcPr>
          <w:p w14:paraId="0963CE14" w14:textId="174B5353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Football League Regulations – League Structure – </w:t>
            </w:r>
          </w:p>
          <w:p w14:paraId="54E57A47" w14:textId="675AC93A" w:rsidR="001F4933" w:rsidRPr="0032225C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SFL Divisions 2 and 3</w:t>
            </w:r>
          </w:p>
          <w:p w14:paraId="26F6A69C" w14:textId="77777777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2" w:type="dxa"/>
          </w:tcPr>
          <w:p w14:paraId="5F627328" w14:textId="108A3EA9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Div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ision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 and 3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= 12 teams.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Each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team to play the other teams in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the division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once.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</w:t>
            </w:r>
            <w:r w:rsidRPr="004660E0">
              <w:rPr>
                <w:rFonts w:ascii="Arial" w:hAnsi="Arial" w:cs="Arial"/>
                <w:color w:val="000000"/>
                <w:sz w:val="16"/>
                <w:szCs w:val="16"/>
              </w:rPr>
              <w:t>top two teams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will be promoted to the next highest division and will qualify for the League final. The bottom two teams are relegated to the next lowest division.</w:t>
            </w:r>
          </w:p>
        </w:tc>
      </w:tr>
      <w:tr w:rsidR="001F4933" w14:paraId="62B4AEDD" w14:textId="77777777" w:rsidTr="001F4933">
        <w:tc>
          <w:tcPr>
            <w:tcW w:w="562" w:type="dxa"/>
          </w:tcPr>
          <w:p w14:paraId="2C40D170" w14:textId="2F11BB67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62" w:type="dxa"/>
          </w:tcPr>
          <w:p w14:paraId="327B9F1B" w14:textId="00BEA15B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Football League Regulations – League Structure – </w:t>
            </w:r>
          </w:p>
          <w:p w14:paraId="4B93A31A" w14:textId="77777777" w:rsidR="001F4933" w:rsidRPr="0032225C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SFL Division 4</w:t>
            </w:r>
          </w:p>
          <w:p w14:paraId="347566B6" w14:textId="48CE6EC0" w:rsidR="001F4933" w:rsidRPr="0032225C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2" w:type="dxa"/>
          </w:tcPr>
          <w:p w14:paraId="5CE8E44B" w14:textId="057C3967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Div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ision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teams.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Each team will play each other once in Phase 1 of the league.  The league will then split into TWO sections, with the top 4 teams placed into Section A and the bottom 3 teams into Section B. </w:t>
            </w:r>
          </w:p>
          <w:p w14:paraId="6D8B03F5" w14:textId="09B2C4CA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E34">
              <w:rPr>
                <w:rFonts w:ascii="Arial" w:hAnsi="Arial" w:cs="Arial"/>
                <w:color w:val="000000"/>
                <w:sz w:val="16"/>
                <w:szCs w:val="16"/>
              </w:rPr>
              <w:t xml:space="preserve">Full points from Phase One of the League are carried over to Phase 2.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Each team will play each other once in Phase 2 of the league.  </w:t>
            </w:r>
            <w:r w:rsidRPr="00DB4E34">
              <w:rPr>
                <w:rFonts w:ascii="Arial" w:hAnsi="Arial" w:cs="Arial"/>
                <w:color w:val="000000"/>
                <w:sz w:val="16"/>
                <w:szCs w:val="16"/>
              </w:rPr>
              <w:t xml:space="preserve"> A new draw will tak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DB4E34">
              <w:rPr>
                <w:rFonts w:ascii="Arial" w:hAnsi="Arial" w:cs="Arial"/>
                <w:color w:val="000000"/>
                <w:sz w:val="16"/>
                <w:szCs w:val="16"/>
              </w:rPr>
              <w:t xml:space="preserve"> place for Phase 2 of the league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B4E34">
              <w:rPr>
                <w:rFonts w:ascii="Arial" w:hAnsi="Arial" w:cs="Arial"/>
                <w:color w:val="000000"/>
                <w:sz w:val="16"/>
                <w:szCs w:val="16"/>
              </w:rPr>
              <w:t>In so far 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its</w:t>
            </w:r>
            <w:r w:rsidRPr="00DB4E34">
              <w:rPr>
                <w:rFonts w:ascii="Arial" w:hAnsi="Arial" w:cs="Arial"/>
                <w:color w:val="000000"/>
                <w:sz w:val="16"/>
                <w:szCs w:val="16"/>
              </w:rPr>
              <w:t xml:space="preserve"> possible CCC will endeavour to ensure a reversal of fixtures.</w:t>
            </w:r>
          </w:p>
          <w:p w14:paraId="27C09DFB" w14:textId="2379619B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</w:t>
            </w:r>
            <w:r w:rsidRPr="00115A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 two teams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Section A will be promoted to the next highest division and will qualify for the League final.  </w:t>
            </w:r>
          </w:p>
          <w:p w14:paraId="73435ADD" w14:textId="679879AD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</w:t>
            </w:r>
            <w:r w:rsidRPr="00115A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 two teams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Section B will be promoted to the next highest division and will qualify for the Shield final.  </w:t>
            </w:r>
          </w:p>
          <w:p w14:paraId="4D1D2C8F" w14:textId="77777777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F22651" w14:textId="5BD030B1" w:rsidR="001F4933" w:rsidRPr="0032225C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4933" w:rsidRPr="007E38B5" w14:paraId="690BFFF8" w14:textId="77777777" w:rsidTr="001F4933">
        <w:tc>
          <w:tcPr>
            <w:tcW w:w="562" w:type="dxa"/>
          </w:tcPr>
          <w:p w14:paraId="616A3F00" w14:textId="564F31E3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2" w:type="dxa"/>
          </w:tcPr>
          <w:p w14:paraId="29766A2D" w14:textId="4DAF8410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Football League Regulations – League Structure - Reserve Division 1, 2, 3, 4, 6 and 7</w:t>
            </w:r>
          </w:p>
        </w:tc>
        <w:tc>
          <w:tcPr>
            <w:tcW w:w="5592" w:type="dxa"/>
          </w:tcPr>
          <w:p w14:paraId="3ED413E5" w14:textId="04A389AE" w:rsidR="001F4933" w:rsidRDefault="001F4933" w:rsidP="004660E0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Reserve League Division 1, 2, 3, 4, 6 and 7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= 8 teams.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Each team will play each other once in the league. Top 4 Teams qualify for the Semi Final 1 V 4 and 2 V 3. Team 1 and Team 2 have Home advantage in the Semi Final.  </w:t>
            </w:r>
          </w:p>
        </w:tc>
      </w:tr>
      <w:tr w:rsidR="001F4933" w:rsidRPr="007E38B5" w14:paraId="6A6D95D0" w14:textId="77777777" w:rsidTr="001F4933">
        <w:tc>
          <w:tcPr>
            <w:tcW w:w="562" w:type="dxa"/>
          </w:tcPr>
          <w:p w14:paraId="499F805E" w14:textId="3739B8A4" w:rsidR="001F4933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2" w:type="dxa"/>
          </w:tcPr>
          <w:p w14:paraId="647F822E" w14:textId="43FFDBC9" w:rsidR="001F4933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Football League Regulations – League Structure - Reserve Division 5</w:t>
            </w:r>
          </w:p>
        </w:tc>
        <w:tc>
          <w:tcPr>
            <w:tcW w:w="5592" w:type="dxa"/>
          </w:tcPr>
          <w:p w14:paraId="0AB204C4" w14:textId="53039FF7" w:rsidR="001F4933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Reserve League Division 5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teams.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Each team will play each other once in the league. Top 4 Teams qualify for the Semi Final 1 V 4 and 2 V 3. Team 1 and Team 2 have Home advantage in the Semi Final.  </w:t>
            </w:r>
          </w:p>
        </w:tc>
      </w:tr>
      <w:tr w:rsidR="001F4933" w:rsidRPr="007E38B5" w14:paraId="3D102BEE" w14:textId="77777777" w:rsidTr="001F4933">
        <w:tc>
          <w:tcPr>
            <w:tcW w:w="562" w:type="dxa"/>
          </w:tcPr>
          <w:p w14:paraId="0106478C" w14:textId="3C6D49FD" w:rsidR="001F4933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62" w:type="dxa"/>
          </w:tcPr>
          <w:p w14:paraId="143B234E" w14:textId="070C6188" w:rsidR="001F4933" w:rsidRPr="0032225C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Football League Regulations - No of Players - Senior Football L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eagues</w:t>
            </w:r>
          </w:p>
        </w:tc>
        <w:tc>
          <w:tcPr>
            <w:tcW w:w="5592" w:type="dxa"/>
          </w:tcPr>
          <w:p w14:paraId="3BC62F45" w14:textId="5CD4953A" w:rsidR="001F4933" w:rsidRPr="007E38B5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SFL Divisions 1, 2</w:t>
            </w:r>
            <w:r w:rsidR="00C3090F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 = 15 a side.</w:t>
            </w:r>
            <w:r w:rsidR="00C3090F">
              <w:rPr>
                <w:rFonts w:ascii="Arial" w:hAnsi="Arial" w:cs="Arial"/>
                <w:color w:val="000000"/>
                <w:sz w:val="16"/>
                <w:szCs w:val="16"/>
              </w:rPr>
              <w:t xml:space="preserve"> Division 4 = 15 aside (13 aside by agreement with agreement not to be withheld).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It is not the responsibility of the referees to inform the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lubs of this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ule. </w:t>
            </w:r>
          </w:p>
        </w:tc>
      </w:tr>
      <w:tr w:rsidR="001F4933" w:rsidRPr="007E38B5" w14:paraId="44CBCE09" w14:textId="77777777" w:rsidTr="001F4933">
        <w:tc>
          <w:tcPr>
            <w:tcW w:w="562" w:type="dxa"/>
          </w:tcPr>
          <w:p w14:paraId="5DE79C68" w14:textId="47BC43A7" w:rsidR="001F4933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62" w:type="dxa"/>
          </w:tcPr>
          <w:p w14:paraId="0D7C21CD" w14:textId="68F36E9E" w:rsidR="001F4933" w:rsidRPr="0032225C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Football League Regulations - No of Players E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xceptions - Reserve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Football Division 1,2 and 3</w:t>
            </w:r>
          </w:p>
        </w:tc>
        <w:tc>
          <w:tcPr>
            <w:tcW w:w="5592" w:type="dxa"/>
          </w:tcPr>
          <w:p w14:paraId="6FA23D3B" w14:textId="77777777" w:rsidR="001F4933" w:rsidRPr="0032225C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Reserve League Divisions 1, 2 &amp; 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=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15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side (13 aside by agreement with agreement not to be withheld).</w:t>
            </w:r>
          </w:p>
          <w:p w14:paraId="6E29631A" w14:textId="77777777" w:rsidR="001F4933" w:rsidRPr="007E38B5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4933" w:rsidRPr="007E38B5" w14:paraId="731CDD73" w14:textId="77777777" w:rsidTr="001F4933">
        <w:tc>
          <w:tcPr>
            <w:tcW w:w="562" w:type="dxa"/>
          </w:tcPr>
          <w:p w14:paraId="4DB2C97F" w14:textId="1C7C4838" w:rsidR="001F4933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62" w:type="dxa"/>
          </w:tcPr>
          <w:p w14:paraId="4F7E4185" w14:textId="19683480" w:rsidR="001F4933" w:rsidRPr="0032225C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Football League Regulations -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No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Players E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xceptions - Res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erve Football Division 4 to 7</w:t>
            </w:r>
          </w:p>
        </w:tc>
        <w:tc>
          <w:tcPr>
            <w:tcW w:w="5592" w:type="dxa"/>
          </w:tcPr>
          <w:p w14:paraId="39A46754" w14:textId="1EA8D324" w:rsidR="001F4933" w:rsidRPr="007E38B5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All other Reserve Divisions =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13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side (11-15 aside by agreement with agreement not to be withheld).</w:t>
            </w:r>
          </w:p>
        </w:tc>
      </w:tr>
      <w:tr w:rsidR="001F4933" w:rsidRPr="007E38B5" w14:paraId="0E17C45E" w14:textId="77777777" w:rsidTr="001F4933">
        <w:tc>
          <w:tcPr>
            <w:tcW w:w="562" w:type="dxa"/>
          </w:tcPr>
          <w:p w14:paraId="29CF0107" w14:textId="66EB4B0F" w:rsidR="001F4933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62" w:type="dxa"/>
          </w:tcPr>
          <w:p w14:paraId="095694B5" w14:textId="5EE8F36A" w:rsidR="001F4933" w:rsidRPr="0032225C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Football League Regulations - Entering of L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eagues</w:t>
            </w:r>
          </w:p>
        </w:tc>
        <w:tc>
          <w:tcPr>
            <w:tcW w:w="5592" w:type="dxa"/>
          </w:tcPr>
          <w:p w14:paraId="59939714" w14:textId="432F210B" w:rsidR="001F4933" w:rsidRPr="007E38B5" w:rsidRDefault="001F4933" w:rsidP="00AF3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Teams entered in the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enior,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ntermediate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unior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hampionship are automatically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deemed to have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entered in the league.  </w:t>
            </w:r>
          </w:p>
        </w:tc>
      </w:tr>
    </w:tbl>
    <w:p w14:paraId="0543AB44" w14:textId="77777777" w:rsidR="003A0F7C" w:rsidRDefault="003A0F7C" w:rsidP="004679E2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A9E57EF" w14:textId="77777777" w:rsidR="00D52C21" w:rsidRDefault="00D52C21" w:rsidP="00D52C21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Note:</w:t>
      </w:r>
    </w:p>
    <w:p w14:paraId="57A05685" w14:textId="77777777" w:rsidR="00D52C21" w:rsidRDefault="00D52C21" w:rsidP="00D52C21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D241F55" w14:textId="77777777" w:rsidR="00D52C21" w:rsidRDefault="00D52C21" w:rsidP="00D52C21">
      <w:pPr>
        <w:pStyle w:val="NoSpacing"/>
        <w:rPr>
          <w:rFonts w:ascii="Comic Sans MS" w:eastAsia="Comic Sans MS" w:hAnsi="Comic Sans MS" w:cs="Comic Sans MS"/>
          <w:bCs/>
          <w:sz w:val="20"/>
          <w:szCs w:val="20"/>
        </w:rPr>
      </w:pPr>
      <w:r w:rsidRPr="005250D3">
        <w:rPr>
          <w:rFonts w:ascii="Comic Sans MS" w:eastAsia="Comic Sans MS" w:hAnsi="Comic Sans MS" w:cs="Comic Sans MS"/>
          <w:bCs/>
          <w:sz w:val="20"/>
          <w:szCs w:val="20"/>
        </w:rPr>
        <w:t xml:space="preserve">This document should be read in conjunction with the CCC </w:t>
      </w:r>
      <w:proofErr w:type="spellStart"/>
      <w:r w:rsidRPr="005250D3">
        <w:rPr>
          <w:rFonts w:ascii="Comic Sans MS" w:eastAsia="Comic Sans MS" w:hAnsi="Comic Sans MS" w:cs="Comic Sans MS"/>
          <w:bCs/>
          <w:sz w:val="20"/>
          <w:szCs w:val="20"/>
        </w:rPr>
        <w:t>Cill</w:t>
      </w:r>
      <w:proofErr w:type="spellEnd"/>
      <w:r w:rsidRPr="005250D3">
        <w:rPr>
          <w:rFonts w:ascii="Comic Sans MS" w:eastAsia="Comic Sans MS" w:hAnsi="Comic Sans MS" w:cs="Comic Sans MS"/>
          <w:bCs/>
          <w:sz w:val="20"/>
          <w:szCs w:val="20"/>
        </w:rPr>
        <w:t xml:space="preserve"> Dara General Rules which apply to all CCC </w:t>
      </w:r>
      <w:proofErr w:type="spellStart"/>
      <w:r w:rsidRPr="005250D3">
        <w:rPr>
          <w:rFonts w:ascii="Comic Sans MS" w:eastAsia="Comic Sans MS" w:hAnsi="Comic Sans MS" w:cs="Comic Sans MS"/>
          <w:bCs/>
          <w:sz w:val="20"/>
          <w:szCs w:val="20"/>
        </w:rPr>
        <w:t>Cill</w:t>
      </w:r>
      <w:proofErr w:type="spellEnd"/>
      <w:r w:rsidRPr="005250D3">
        <w:rPr>
          <w:rFonts w:ascii="Comic Sans MS" w:eastAsia="Comic Sans MS" w:hAnsi="Comic Sans MS" w:cs="Comic Sans MS"/>
          <w:bCs/>
          <w:sz w:val="20"/>
          <w:szCs w:val="20"/>
        </w:rPr>
        <w:t xml:space="preserve"> Dara Competitions.</w:t>
      </w:r>
    </w:p>
    <w:p w14:paraId="40064FDB" w14:textId="77777777" w:rsidR="00D52C21" w:rsidRPr="005250D3" w:rsidRDefault="00D52C21" w:rsidP="00D52C21">
      <w:pPr>
        <w:pStyle w:val="NoSpacing"/>
        <w:rPr>
          <w:rFonts w:ascii="Comic Sans MS" w:eastAsia="Comic Sans MS" w:hAnsi="Comic Sans MS" w:cs="Comic Sans MS"/>
          <w:bCs/>
          <w:sz w:val="20"/>
          <w:szCs w:val="20"/>
        </w:rPr>
      </w:pPr>
    </w:p>
    <w:p w14:paraId="100DF698" w14:textId="0338C3B7" w:rsidR="003A0F7C" w:rsidRDefault="003E6606" w:rsidP="004679E2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Copyright © 202</w:t>
      </w:r>
      <w:r w:rsidR="00D52C21">
        <w:rPr>
          <w:rFonts w:ascii="Comic Sans MS" w:eastAsia="Comic Sans MS" w:hAnsi="Comic Sans MS" w:cs="Comic Sans MS"/>
          <w:b/>
          <w:sz w:val="20"/>
          <w:szCs w:val="20"/>
        </w:rPr>
        <w:t>4</w:t>
      </w:r>
      <w:r w:rsidR="00A84D17">
        <w:rPr>
          <w:rFonts w:ascii="Comic Sans MS" w:eastAsia="Comic Sans MS" w:hAnsi="Comic Sans MS" w:cs="Comic Sans MS"/>
          <w:b/>
          <w:sz w:val="20"/>
          <w:szCs w:val="20"/>
        </w:rPr>
        <w:t xml:space="preserve"> GAA. All rights reserved. No use or reproduction permitted without formal written licence from the copyright holder</w:t>
      </w:r>
    </w:p>
    <w:sectPr w:rsidR="003A0F7C" w:rsidSect="00230199">
      <w:pgSz w:w="11906" w:h="16838"/>
      <w:pgMar w:top="142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1847"/>
    <w:multiLevelType w:val="hybridMultilevel"/>
    <w:tmpl w:val="5EECE50E"/>
    <w:lvl w:ilvl="0" w:tplc="D4C894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C"/>
    <w:rsid w:val="00006DAA"/>
    <w:rsid w:val="000334CC"/>
    <w:rsid w:val="000346E8"/>
    <w:rsid w:val="000375C5"/>
    <w:rsid w:val="000518C3"/>
    <w:rsid w:val="0008219F"/>
    <w:rsid w:val="000A35ED"/>
    <w:rsid w:val="000F251B"/>
    <w:rsid w:val="00166189"/>
    <w:rsid w:val="001A2F62"/>
    <w:rsid w:val="001A7FB5"/>
    <w:rsid w:val="001F4933"/>
    <w:rsid w:val="001F7C37"/>
    <w:rsid w:val="00230199"/>
    <w:rsid w:val="00241F1C"/>
    <w:rsid w:val="00260991"/>
    <w:rsid w:val="002A0C7C"/>
    <w:rsid w:val="002F3DF5"/>
    <w:rsid w:val="0031172E"/>
    <w:rsid w:val="0032225C"/>
    <w:rsid w:val="003339E0"/>
    <w:rsid w:val="003415FB"/>
    <w:rsid w:val="00342B62"/>
    <w:rsid w:val="00377226"/>
    <w:rsid w:val="003A0F7C"/>
    <w:rsid w:val="003B681F"/>
    <w:rsid w:val="003E03CD"/>
    <w:rsid w:val="003E6606"/>
    <w:rsid w:val="004324FB"/>
    <w:rsid w:val="00443439"/>
    <w:rsid w:val="004660E0"/>
    <w:rsid w:val="004679E2"/>
    <w:rsid w:val="004852EF"/>
    <w:rsid w:val="004B5BA0"/>
    <w:rsid w:val="004C4AD5"/>
    <w:rsid w:val="005B2D3D"/>
    <w:rsid w:val="00616B74"/>
    <w:rsid w:val="006500B8"/>
    <w:rsid w:val="0068406F"/>
    <w:rsid w:val="006A0713"/>
    <w:rsid w:val="006E0B6A"/>
    <w:rsid w:val="006E6B87"/>
    <w:rsid w:val="007543CB"/>
    <w:rsid w:val="007644FD"/>
    <w:rsid w:val="007811A5"/>
    <w:rsid w:val="00795D02"/>
    <w:rsid w:val="007E38B5"/>
    <w:rsid w:val="00804CA0"/>
    <w:rsid w:val="008876A2"/>
    <w:rsid w:val="008B0603"/>
    <w:rsid w:val="008E3B67"/>
    <w:rsid w:val="008E6EC5"/>
    <w:rsid w:val="008F6940"/>
    <w:rsid w:val="00927C4D"/>
    <w:rsid w:val="00970042"/>
    <w:rsid w:val="00975A2E"/>
    <w:rsid w:val="009C4F31"/>
    <w:rsid w:val="009E3F8F"/>
    <w:rsid w:val="009E6798"/>
    <w:rsid w:val="00A27422"/>
    <w:rsid w:val="00A44E10"/>
    <w:rsid w:val="00A84D17"/>
    <w:rsid w:val="00A87A83"/>
    <w:rsid w:val="00AA509A"/>
    <w:rsid w:val="00AE2764"/>
    <w:rsid w:val="00AE6856"/>
    <w:rsid w:val="00AF3AFE"/>
    <w:rsid w:val="00AF54D7"/>
    <w:rsid w:val="00B0236E"/>
    <w:rsid w:val="00B07A75"/>
    <w:rsid w:val="00B26EEE"/>
    <w:rsid w:val="00B61BC3"/>
    <w:rsid w:val="00B9536A"/>
    <w:rsid w:val="00BA3D5E"/>
    <w:rsid w:val="00BB513B"/>
    <w:rsid w:val="00C3090F"/>
    <w:rsid w:val="00C33CB5"/>
    <w:rsid w:val="00C3408C"/>
    <w:rsid w:val="00C4151B"/>
    <w:rsid w:val="00C7276C"/>
    <w:rsid w:val="00C86664"/>
    <w:rsid w:val="00C866F5"/>
    <w:rsid w:val="00CD752F"/>
    <w:rsid w:val="00D432DA"/>
    <w:rsid w:val="00D45F0D"/>
    <w:rsid w:val="00D52C21"/>
    <w:rsid w:val="00D57C85"/>
    <w:rsid w:val="00DC2568"/>
    <w:rsid w:val="00DC3EAB"/>
    <w:rsid w:val="00E15A1A"/>
    <w:rsid w:val="00E17B6E"/>
    <w:rsid w:val="00E4610B"/>
    <w:rsid w:val="00ED269E"/>
    <w:rsid w:val="00F0451A"/>
    <w:rsid w:val="00F05C4D"/>
    <w:rsid w:val="00F75E20"/>
    <w:rsid w:val="00F957AD"/>
    <w:rsid w:val="00FB381C"/>
    <w:rsid w:val="00FE2656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389D"/>
  <w15:docId w15:val="{05ABBA74-234A-4042-8163-DA2359E8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7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NoSpacing">
    <w:name w:val="No Spacing"/>
    <w:uiPriority w:val="1"/>
    <w:qFormat/>
    <w:rsid w:val="00467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C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Ireland Group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Seamus O'Cuill</cp:lastModifiedBy>
  <cp:revision>6</cp:revision>
  <cp:lastPrinted>2018-09-23T19:41:00Z</cp:lastPrinted>
  <dcterms:created xsi:type="dcterms:W3CDTF">2024-03-19T22:49:00Z</dcterms:created>
  <dcterms:modified xsi:type="dcterms:W3CDTF">2024-03-20T21:00:00Z</dcterms:modified>
</cp:coreProperties>
</file>